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Abbrucharbeiten 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2026-LRA-II-24-17 Fassadensanierung Kreisberufsschulzentrum Aalen -Abbrucharbeiten-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